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F8" w:rsidRDefault="00126CF8" w:rsidP="00126CF8">
      <w:pPr>
        <w:pStyle w:val="a4"/>
        <w:shd w:val="clear" w:color="auto" w:fill="FFFFFF"/>
        <w:rPr>
          <w:rStyle w:val="a7"/>
          <w:rFonts w:ascii="Museo" w:hAnsi="Museo"/>
          <w:sz w:val="32"/>
          <w:szCs w:val="32"/>
        </w:rPr>
      </w:pPr>
      <w:bookmarkStart w:id="0" w:name="q_tutor"/>
    </w:p>
    <w:p w:rsidR="00651D9A" w:rsidRPr="00651D9A" w:rsidRDefault="00651D9A" w:rsidP="00651D9A">
      <w:pPr>
        <w:pStyle w:val="4"/>
        <w:shd w:val="clear" w:color="auto" w:fill="FFFFFF"/>
        <w:spacing w:after="180" w:line="319" w:lineRule="atLeast"/>
        <w:jc w:val="both"/>
        <w:rPr>
          <w:rFonts w:ascii="Museo" w:hAnsi="Museo"/>
          <w:color w:val="auto"/>
          <w:sz w:val="36"/>
          <w:szCs w:val="36"/>
        </w:rPr>
      </w:pPr>
      <w:bookmarkStart w:id="1" w:name="q_badbehavior"/>
      <w:bookmarkEnd w:id="0"/>
      <w:r w:rsidRPr="00651D9A">
        <w:rPr>
          <w:rStyle w:val="a8"/>
          <w:rFonts w:ascii="Museo" w:hAnsi="Museo"/>
          <w:b/>
          <w:bCs/>
          <w:i w:val="0"/>
          <w:iCs w:val="0"/>
          <w:color w:val="auto"/>
          <w:sz w:val="27"/>
          <w:szCs w:val="27"/>
        </w:rPr>
        <w:t>С ребенком отказываются заниматься педагоги, потому что он плохо себя ведет (убегает, кричит, дерется). Что нам делать?</w:t>
      </w:r>
      <w:bookmarkEnd w:id="1"/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Проблемное поведение ребенка – одна из наиболее частых причин обращения за помощью. Наиболее эффективным подходом для коррекции нежелательного поведения считается прикладной анализ поведения (АВА).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Основными функциями проблемного поведения являются: </w:t>
      </w:r>
    </w:p>
    <w:p w:rsidR="00651D9A" w:rsidRDefault="00651D9A" w:rsidP="00651D9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доступ к желаемому предмету или действию,</w:t>
      </w:r>
    </w:p>
    <w:p w:rsidR="00651D9A" w:rsidRDefault="00651D9A" w:rsidP="00651D9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прекращение или избегание неприятных действий,</w:t>
      </w:r>
    </w:p>
    <w:p w:rsidR="00651D9A" w:rsidRDefault="00651D9A" w:rsidP="00651D9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привлечение внимания,</w:t>
      </w:r>
    </w:p>
    <w:p w:rsidR="00651D9A" w:rsidRDefault="00651D9A" w:rsidP="00651D9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proofErr w:type="spellStart"/>
      <w:r>
        <w:rPr>
          <w:rFonts w:ascii="Museo" w:hAnsi="Museo"/>
          <w:color w:val="334455"/>
          <w:sz w:val="27"/>
          <w:szCs w:val="27"/>
        </w:rPr>
        <w:t>аутостимуляция</w:t>
      </w:r>
      <w:proofErr w:type="spellEnd"/>
      <w:r>
        <w:rPr>
          <w:rFonts w:ascii="Museo" w:hAnsi="Museo"/>
          <w:color w:val="334455"/>
          <w:sz w:val="27"/>
          <w:szCs w:val="27"/>
        </w:rPr>
        <w:t>.</w:t>
      </w:r>
    </w:p>
    <w:p w:rsidR="00651D9A" w:rsidRDefault="00651D9A" w:rsidP="00651D9A">
      <w:pPr>
        <w:pStyle w:val="a4"/>
        <w:shd w:val="clear" w:color="auto" w:fill="FFFFFF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Для определения функции </w:t>
      </w:r>
      <w:proofErr w:type="spellStart"/>
      <w:r>
        <w:rPr>
          <w:rFonts w:ascii="Museo" w:hAnsi="Museo"/>
          <w:color w:val="334455"/>
          <w:sz w:val="27"/>
          <w:szCs w:val="27"/>
        </w:rPr>
        <w:t>дезадаптивного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поведения и </w:t>
      </w:r>
      <w:proofErr w:type="gramStart"/>
      <w:r>
        <w:rPr>
          <w:rFonts w:ascii="Museo" w:hAnsi="Museo"/>
          <w:color w:val="334455"/>
          <w:sz w:val="27"/>
          <w:szCs w:val="27"/>
        </w:rPr>
        <w:t>выявления</w:t>
      </w:r>
      <w:proofErr w:type="gramEnd"/>
      <w:r>
        <w:rPr>
          <w:rFonts w:ascii="Museo" w:hAnsi="Museo"/>
          <w:color w:val="334455"/>
          <w:sz w:val="27"/>
          <w:szCs w:val="27"/>
        </w:rPr>
        <w:t xml:space="preserve"> поддерживающих его условий используется метод функционального анализа поведения.</w:t>
      </w:r>
    </w:p>
    <w:p w:rsidR="00651D9A" w:rsidRDefault="00651D9A" w:rsidP="00651D9A">
      <w:pPr>
        <w:pStyle w:val="a4"/>
        <w:shd w:val="clear" w:color="auto" w:fill="FFFFFF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Функциональный̆ анализ поведения включает: наблюдение за поведением ребенка, запись результатов наблюдения и их анализ. Данный̆ метод основан на модели A–B–C, где B – собственно поведение, A – предшествующие ему обстоятельства, С – последствия, то есть события, которые произошли сразу после поведения.</w:t>
      </w:r>
    </w:p>
    <w:p w:rsidR="00651D9A" w:rsidRDefault="00651D9A" w:rsidP="00651D9A">
      <w:pPr>
        <w:pStyle w:val="a4"/>
        <w:shd w:val="clear" w:color="auto" w:fill="FFFFFF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На основе полученных данных анализа поведения необходимо четко и конкретно сформулировать, как именно должен вести себя ребенок в той ситуации, когда он демонстрирует проблемное поведение, иначе говоря, – определить альтернативное поведение, которое будет приемлемым в данной ситуации.</w:t>
      </w:r>
    </w:p>
    <w:p w:rsidR="00651D9A" w:rsidRDefault="00651D9A" w:rsidP="00651D9A">
      <w:pPr>
        <w:pStyle w:val="a4"/>
        <w:shd w:val="clear" w:color="auto" w:fill="FFFFFF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Для организации данного направления работы необходимо обратиться к специалисту, имеющему компетенции в области коррекции поведения.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27"/>
          <w:szCs w:val="27"/>
        </w:rPr>
      </w:pPr>
      <w:r>
        <w:rPr>
          <w:rFonts w:ascii="Museo" w:hAnsi="Museo"/>
          <w:color w:val="334455"/>
          <w:sz w:val="27"/>
          <w:szCs w:val="27"/>
        </w:rPr>
        <w:t xml:space="preserve">Дополнительно рекомендуем прочитать  книгу  «Детский аутизм и ABA», автор Роберт </w:t>
      </w:r>
      <w:proofErr w:type="spellStart"/>
      <w:r>
        <w:rPr>
          <w:rFonts w:ascii="Museo" w:hAnsi="Museo"/>
          <w:color w:val="334455"/>
          <w:sz w:val="27"/>
          <w:szCs w:val="27"/>
        </w:rPr>
        <w:t>Шрамм</w:t>
      </w:r>
      <w:proofErr w:type="spellEnd"/>
      <w:r>
        <w:rPr>
          <w:rFonts w:ascii="Museo" w:hAnsi="Museo"/>
          <w:color w:val="334455"/>
          <w:sz w:val="27"/>
          <w:szCs w:val="27"/>
        </w:rPr>
        <w:t>, а также познакомиться с методическим пособием </w:t>
      </w:r>
      <w:hyperlink r:id="rId5" w:tgtFrame="_blank" w:history="1">
        <w:r>
          <w:rPr>
            <w:rStyle w:val="a3"/>
            <w:rFonts w:ascii="Museo" w:hAnsi="Museo"/>
            <w:color w:val="2266DD"/>
            <w:sz w:val="27"/>
            <w:szCs w:val="27"/>
          </w:rPr>
          <w:t>«Психолого-педагогическое сопровождение детей с РАС»</w:t>
        </w:r>
      </w:hyperlink>
      <w:r>
        <w:rPr>
          <w:rFonts w:ascii="Museo" w:hAnsi="Museo"/>
          <w:color w:val="334455"/>
          <w:sz w:val="27"/>
          <w:szCs w:val="27"/>
        </w:rPr>
        <w:t xml:space="preserve">, раздел 2.2.1 «Коррекция </w:t>
      </w:r>
      <w:proofErr w:type="spellStart"/>
      <w:r>
        <w:rPr>
          <w:rFonts w:ascii="Museo" w:hAnsi="Museo"/>
          <w:color w:val="334455"/>
          <w:sz w:val="27"/>
          <w:szCs w:val="27"/>
        </w:rPr>
        <w:t>дезадаптивного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поведения» на стр. 31-52.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27"/>
          <w:szCs w:val="27"/>
        </w:rPr>
      </w:pP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</w:p>
    <w:p w:rsidR="00651D9A" w:rsidRPr="00651D9A" w:rsidRDefault="00651D9A" w:rsidP="00651D9A">
      <w:pPr>
        <w:pStyle w:val="4"/>
        <w:shd w:val="clear" w:color="auto" w:fill="FFFFFF"/>
        <w:spacing w:after="180" w:line="319" w:lineRule="atLeast"/>
        <w:jc w:val="both"/>
        <w:rPr>
          <w:rFonts w:ascii="Museo" w:hAnsi="Museo"/>
          <w:color w:val="auto"/>
          <w:sz w:val="36"/>
          <w:szCs w:val="36"/>
        </w:rPr>
      </w:pPr>
      <w:bookmarkStart w:id="2" w:name="q_sensitive"/>
      <w:r w:rsidRPr="00651D9A">
        <w:rPr>
          <w:rStyle w:val="a7"/>
          <w:rFonts w:ascii="Museo" w:hAnsi="Museo"/>
          <w:color w:val="auto"/>
          <w:sz w:val="27"/>
          <w:szCs w:val="27"/>
        </w:rPr>
        <w:lastRenderedPageBreak/>
        <w:t>Ребенок с РАС очень чувствителен к резким и громким звукам, прикосновениям, что приводит к проблемам в поведении. Как помочь?​</w:t>
      </w:r>
      <w:bookmarkEnd w:id="2"/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Многие проблемы в поведении связаны с тем, что люди с РАС воспринимают и перерабатывают сенсорную информацию качественно иначе, чем </w:t>
      </w:r>
      <w:proofErr w:type="spellStart"/>
      <w:r>
        <w:rPr>
          <w:rFonts w:ascii="Museo" w:hAnsi="Museo"/>
          <w:color w:val="334455"/>
          <w:sz w:val="27"/>
          <w:szCs w:val="27"/>
        </w:rPr>
        <w:t>нейротипичные</w:t>
      </w:r>
      <w:proofErr w:type="spellEnd"/>
      <w:r>
        <w:rPr>
          <w:rFonts w:ascii="Museo" w:hAnsi="Museo"/>
          <w:color w:val="334455"/>
          <w:sz w:val="27"/>
          <w:szCs w:val="27"/>
        </w:rPr>
        <w:t>. У большинства детей с РАС обнаруживается целый ряд отклонений в сенсорной сфере. Поэтому для создания оптимальных условий обучения каждый раз необходимо исследовать сенсорную сферу ребенка и опираться именно на его индивидуальные особенности. При наличии у ребенка значимых сенсорных нарушений часто бывает необходима консультация специалиста, который поможет понять проблемное поведение, связанное с необычной сенсорной чувствительностью, и поможет создать комфортную обстановку для обучения ребенка, убрав все непереносимые раздражители.</w:t>
      </w:r>
    </w:p>
    <w:p w:rsidR="00651D9A" w:rsidRDefault="00651D9A" w:rsidP="00651D9A">
      <w:pPr>
        <w:pStyle w:val="a4"/>
        <w:shd w:val="clear" w:color="auto" w:fill="FFFFFF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В ряде случаев необходимым условием обучения ребенка может стать наличие специального сенсорного оборудования (например, </w:t>
      </w:r>
      <w:proofErr w:type="spellStart"/>
      <w:r>
        <w:rPr>
          <w:rFonts w:ascii="Museo" w:hAnsi="Museo"/>
          <w:color w:val="334455"/>
          <w:sz w:val="27"/>
          <w:szCs w:val="27"/>
        </w:rPr>
        <w:t>шумопоглощающие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наушники, утяжеляющий жилет,  специальные </w:t>
      </w:r>
      <w:proofErr w:type="spellStart"/>
      <w:r>
        <w:rPr>
          <w:rFonts w:ascii="Museo" w:hAnsi="Museo"/>
          <w:color w:val="334455"/>
          <w:sz w:val="27"/>
          <w:szCs w:val="27"/>
        </w:rPr>
        <w:t>жевалки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и др.).</w:t>
      </w:r>
    </w:p>
    <w:p w:rsidR="00651D9A" w:rsidRDefault="00651D9A" w:rsidP="00651D9A">
      <w:pPr>
        <w:pStyle w:val="a4"/>
        <w:shd w:val="clear" w:color="auto" w:fill="FFFFFF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Помимо исключения неприятных для ребенка с РАС сенсорных раздражителей, важно обеспечить ему возможность получать приятные ощущения. Получение приятных сенсорных ощущений помогает ребенку успокоиться. Именно это становится причиной того, что многие дети с РАС трясут руками, раскачиваются, постоянно произносят какие-то фразы или издают звуки, стучат по парте и т.п. Такие стереотипные формы поведения и </w:t>
      </w:r>
      <w:proofErr w:type="spellStart"/>
      <w:r>
        <w:rPr>
          <w:rFonts w:ascii="Museo" w:hAnsi="Museo"/>
          <w:color w:val="334455"/>
          <w:sz w:val="27"/>
          <w:szCs w:val="27"/>
        </w:rPr>
        <w:t>аутостимуляции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(</w:t>
      </w:r>
      <w:proofErr w:type="spellStart"/>
      <w:r>
        <w:rPr>
          <w:rFonts w:ascii="Museo" w:hAnsi="Museo"/>
          <w:color w:val="334455"/>
          <w:sz w:val="27"/>
          <w:szCs w:val="27"/>
        </w:rPr>
        <w:t>стимминг</w:t>
      </w:r>
      <w:proofErr w:type="spellEnd"/>
      <w:r>
        <w:rPr>
          <w:rFonts w:ascii="Museo" w:hAnsi="Museo"/>
          <w:color w:val="334455"/>
          <w:sz w:val="27"/>
          <w:szCs w:val="27"/>
        </w:rPr>
        <w:t>) у людей с РАС являются попыткой сохранить неизменность, комфортность среды, справиться с сенсорной перегрузкой, отрегулировать сенсорную систему.</w:t>
      </w:r>
    </w:p>
    <w:p w:rsidR="00651D9A" w:rsidRDefault="00651D9A" w:rsidP="00651D9A">
      <w:pPr>
        <w:pStyle w:val="a4"/>
        <w:shd w:val="clear" w:color="auto" w:fill="FFFFFF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Учитывая данные особенности развития ребенка с РАС, специалистам и родителям важно:</w:t>
      </w:r>
    </w:p>
    <w:p w:rsidR="00651D9A" w:rsidRDefault="00651D9A" w:rsidP="00651D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иметь общие представления о функциях и нарушениях сенсорных систем;</w:t>
      </w:r>
    </w:p>
    <w:p w:rsidR="00651D9A" w:rsidRDefault="00651D9A" w:rsidP="00651D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понимать функции </w:t>
      </w:r>
      <w:proofErr w:type="spellStart"/>
      <w:r>
        <w:rPr>
          <w:rFonts w:ascii="Museo" w:hAnsi="Museo"/>
          <w:color w:val="334455"/>
          <w:sz w:val="27"/>
          <w:szCs w:val="27"/>
        </w:rPr>
        <w:t>самостимулирующего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поведения, разделять сенсорные ощущения </w:t>
      </w:r>
      <w:proofErr w:type="gramStart"/>
      <w:r>
        <w:rPr>
          <w:rFonts w:ascii="Museo" w:hAnsi="Museo"/>
          <w:color w:val="334455"/>
          <w:sz w:val="27"/>
          <w:szCs w:val="27"/>
        </w:rPr>
        <w:t>на</w:t>
      </w:r>
      <w:proofErr w:type="gramEnd"/>
      <w:r>
        <w:rPr>
          <w:rFonts w:ascii="Museo" w:hAnsi="Museo"/>
          <w:color w:val="334455"/>
          <w:sz w:val="27"/>
          <w:szCs w:val="27"/>
        </w:rPr>
        <w:t xml:space="preserve"> комфортные и не комфортные для ребенка;</w:t>
      </w:r>
    </w:p>
    <w:p w:rsidR="00651D9A" w:rsidRDefault="00651D9A" w:rsidP="00651D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понимать, что у каждого ребенка с аутизмом есть свой собственный индивидуальный сенсорный профиль (нет двух одинаковых детей с РАС);</w:t>
      </w:r>
    </w:p>
    <w:p w:rsidR="00651D9A" w:rsidRDefault="00651D9A" w:rsidP="00651D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уметь пользоваться диагностическим инструментарием для определения индивидуального сенсорного профиля ребенка;</w:t>
      </w:r>
    </w:p>
    <w:p w:rsidR="00651D9A" w:rsidRDefault="00651D9A" w:rsidP="00651D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организовывать окружающую среду (в том числе уметь подбирать необходимое сенсорное оборудование) для снижения дискомфортных ощущений;</w:t>
      </w:r>
    </w:p>
    <w:p w:rsidR="00651D9A" w:rsidRDefault="00651D9A" w:rsidP="00651D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подбирать подходящие обучающие материалы и методы работы;</w:t>
      </w:r>
    </w:p>
    <w:p w:rsidR="00651D9A" w:rsidRDefault="00651D9A" w:rsidP="00651D9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предоставлять ребенку возможности получать приятные ощущения безопасным для него способом для регуляции эмоционального состояния.</w:t>
      </w:r>
    </w:p>
    <w:p w:rsidR="00651D9A" w:rsidRDefault="00651D9A" w:rsidP="00651D9A">
      <w:pPr>
        <w:pStyle w:val="a4"/>
        <w:shd w:val="clear" w:color="auto" w:fill="FFFFFF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lastRenderedPageBreak/>
        <w:t>Для того</w:t>
      </w:r>
      <w:proofErr w:type="gramStart"/>
      <w:r>
        <w:rPr>
          <w:rFonts w:ascii="Museo" w:hAnsi="Museo"/>
          <w:color w:val="334455"/>
          <w:sz w:val="27"/>
          <w:szCs w:val="27"/>
        </w:rPr>
        <w:t>,</w:t>
      </w:r>
      <w:proofErr w:type="gramEnd"/>
      <w:r>
        <w:rPr>
          <w:rFonts w:ascii="Museo" w:hAnsi="Museo"/>
          <w:color w:val="334455"/>
          <w:sz w:val="27"/>
          <w:szCs w:val="27"/>
        </w:rPr>
        <w:t xml:space="preserve"> чтобы познакомиться с методикой выявления сенсорного профиля детей с РАС, а также с рекомендациями по коррекционной работе в данном направлении, рекомендуем изучить методическое пособие </w:t>
      </w:r>
      <w:hyperlink r:id="rId6" w:history="1">
        <w:r>
          <w:rPr>
            <w:rStyle w:val="a3"/>
            <w:rFonts w:ascii="Museo" w:hAnsi="Museo"/>
            <w:color w:val="2266DD"/>
            <w:sz w:val="27"/>
            <w:szCs w:val="27"/>
          </w:rPr>
          <w:t xml:space="preserve">«Сенсорные особенности детей с расстройствами </w:t>
        </w:r>
        <w:proofErr w:type="spellStart"/>
        <w:r>
          <w:rPr>
            <w:rStyle w:val="a3"/>
            <w:rFonts w:ascii="Museo" w:hAnsi="Museo"/>
            <w:color w:val="2266DD"/>
            <w:sz w:val="27"/>
            <w:szCs w:val="27"/>
          </w:rPr>
          <w:t>аутистического</w:t>
        </w:r>
        <w:proofErr w:type="spellEnd"/>
        <w:r>
          <w:rPr>
            <w:rStyle w:val="a3"/>
            <w:rFonts w:ascii="Museo" w:hAnsi="Museo"/>
            <w:color w:val="2266DD"/>
            <w:sz w:val="27"/>
            <w:szCs w:val="27"/>
          </w:rPr>
          <w:t xml:space="preserve"> спектра. Стратегии помощи»</w:t>
        </w:r>
      </w:hyperlink>
      <w:r>
        <w:rPr>
          <w:rFonts w:ascii="Museo" w:hAnsi="Museo"/>
          <w:color w:val="334455"/>
          <w:sz w:val="27"/>
          <w:szCs w:val="27"/>
        </w:rPr>
        <w:t>.</w:t>
      </w:r>
    </w:p>
    <w:p w:rsidR="00651D9A" w:rsidRPr="00651D9A" w:rsidRDefault="00651D9A" w:rsidP="00651D9A">
      <w:pPr>
        <w:pStyle w:val="4"/>
        <w:shd w:val="clear" w:color="auto" w:fill="FFFFFF"/>
        <w:spacing w:after="180" w:line="319" w:lineRule="atLeast"/>
        <w:jc w:val="both"/>
        <w:rPr>
          <w:rFonts w:ascii="Museo" w:hAnsi="Museo"/>
          <w:b w:val="0"/>
          <w:color w:val="auto"/>
          <w:sz w:val="36"/>
          <w:szCs w:val="36"/>
        </w:rPr>
      </w:pPr>
      <w:bookmarkStart w:id="3" w:name="q_school"/>
      <w:r w:rsidRPr="00651D9A">
        <w:rPr>
          <w:rStyle w:val="a7"/>
          <w:rFonts w:ascii="Museo" w:hAnsi="Museo"/>
          <w:b w:val="0"/>
          <w:color w:val="auto"/>
          <w:sz w:val="27"/>
          <w:szCs w:val="27"/>
        </w:rPr>
        <w:t>В какую школу пойти учиться ребенку с РАС</w:t>
      </w:r>
      <w:bookmarkEnd w:id="3"/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В соответствии с Федеральным законом от 29 декабря 2012 г. N 273-ФЗ "Об образовании в Российской Федерации" каждый обучающийся должен получать образование по месту прописки или регистрации. Дети с ограниченными возможностями здоровья принимаются на </w:t>
      </w:r>
      <w:proofErr w:type="gramStart"/>
      <w:r>
        <w:rPr>
          <w:rFonts w:ascii="Museo" w:hAnsi="Museo"/>
          <w:color w:val="334455"/>
          <w:sz w:val="27"/>
          <w:szCs w:val="27"/>
        </w:rPr>
        <w:t>обучение</w:t>
      </w:r>
      <w:proofErr w:type="gramEnd"/>
      <w:r>
        <w:rPr>
          <w:rFonts w:ascii="Museo" w:hAnsi="Museo"/>
          <w:color w:val="334455"/>
          <w:sz w:val="27"/>
          <w:szCs w:val="27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rFonts w:ascii="Museo" w:hAnsi="Museo"/>
          <w:color w:val="334455"/>
          <w:sz w:val="27"/>
          <w:szCs w:val="27"/>
        </w:rPr>
        <w:t>психолого-медико-педагогической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комиссии (ПМПК).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Согласно положениям Закона «Об образовании в РФ», а именно части 4 статьи 79, части 5 статьи 41, обучение и воспитание детей с ОВЗ, в том числе детей-инвалидов, может быть организовано несколькими способами:</w:t>
      </w:r>
    </w:p>
    <w:p w:rsidR="00651D9A" w:rsidRDefault="00651D9A" w:rsidP="00651D9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В общеобразовательных организациях, осуществляющих образовательную деятельность по адаптированным основным общеобразовательным программам (специальные (коррекционные) школы).</w:t>
      </w:r>
    </w:p>
    <w:p w:rsidR="00651D9A" w:rsidRDefault="00651D9A" w:rsidP="00651D9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В общеобразовательных организациях, имеющих в своей структуре отдельные классы для детей с ОВЗ, в которых реализуются адаптированные основные образовательные программы.</w:t>
      </w:r>
    </w:p>
    <w:p w:rsidR="00651D9A" w:rsidRDefault="00651D9A" w:rsidP="00651D9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В общеобразовательных организациях, в которых ребенок с ОВЗ обучается совместно с </w:t>
      </w:r>
      <w:proofErr w:type="gramStart"/>
      <w:r>
        <w:rPr>
          <w:rFonts w:ascii="Museo" w:hAnsi="Museo"/>
          <w:color w:val="334455"/>
          <w:sz w:val="27"/>
          <w:szCs w:val="27"/>
        </w:rPr>
        <w:t>обучающимися</w:t>
      </w:r>
      <w:proofErr w:type="gramEnd"/>
      <w:r>
        <w:rPr>
          <w:rFonts w:ascii="Museo" w:hAnsi="Museo"/>
          <w:color w:val="334455"/>
          <w:sz w:val="27"/>
          <w:szCs w:val="27"/>
        </w:rPr>
        <w:t xml:space="preserve"> без нарушений здоровья по индивидуальному учебному плану (ИУП).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На дому или в медицинских организациях для детей, нуждающихся в длительном лечении, – по индивидуальным учебным планам. В соответствии с обозначенными вариантами организации обучения для обучающегося определяется модель организации образования.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27"/>
          <w:szCs w:val="27"/>
        </w:rPr>
      </w:pPr>
      <w:r>
        <w:rPr>
          <w:rFonts w:ascii="Museo" w:hAnsi="Museo"/>
          <w:color w:val="334455"/>
          <w:sz w:val="27"/>
          <w:szCs w:val="27"/>
        </w:rPr>
        <w:t>Дополнительно рекомендуем познакомиться со </w:t>
      </w:r>
      <w:hyperlink r:id="rId7" w:tgtFrame="_blank" w:history="1">
        <w:r>
          <w:rPr>
            <w:rStyle w:val="a3"/>
            <w:rFonts w:ascii="Museo" w:hAnsi="Museo"/>
            <w:color w:val="2266DD"/>
            <w:sz w:val="27"/>
            <w:szCs w:val="27"/>
          </w:rPr>
          <w:t>списком организаций</w:t>
        </w:r>
      </w:hyperlink>
      <w:r>
        <w:rPr>
          <w:rFonts w:ascii="Museo" w:hAnsi="Museo"/>
          <w:color w:val="334455"/>
          <w:sz w:val="27"/>
          <w:szCs w:val="27"/>
        </w:rPr>
        <w:t> РФ, оказывающих помощь детям с РАС.  </w:t>
      </w:r>
      <w:r>
        <w:rPr>
          <w:rFonts w:ascii="Museo" w:hAnsi="Museo"/>
          <w:color w:val="334455"/>
          <w:sz w:val="27"/>
          <w:szCs w:val="27"/>
        </w:rPr>
        <w:br/>
        <w:t>Также можно познакомиться со списком организаций Москвы и Подмосковья </w:t>
      </w:r>
      <w:hyperlink r:id="rId8" w:tgtFrame="_blank" w:history="1">
        <w:r>
          <w:rPr>
            <w:rStyle w:val="a3"/>
            <w:rFonts w:ascii="Museo" w:hAnsi="Museo"/>
            <w:color w:val="2266DD"/>
            <w:sz w:val="27"/>
            <w:szCs w:val="27"/>
          </w:rPr>
          <w:t>на сайте</w:t>
        </w:r>
      </w:hyperlink>
      <w:r>
        <w:rPr>
          <w:rFonts w:ascii="Museo" w:hAnsi="Museo"/>
          <w:color w:val="334455"/>
          <w:sz w:val="27"/>
          <w:szCs w:val="27"/>
        </w:rPr>
        <w:t> Центра лечебной педагогики.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</w:p>
    <w:p w:rsidR="00651D9A" w:rsidRPr="00651D9A" w:rsidRDefault="00651D9A" w:rsidP="00651D9A">
      <w:pPr>
        <w:pStyle w:val="4"/>
        <w:shd w:val="clear" w:color="auto" w:fill="FFFFFF"/>
        <w:spacing w:after="180" w:line="319" w:lineRule="atLeast"/>
        <w:rPr>
          <w:rFonts w:ascii="Museo" w:hAnsi="Museo"/>
          <w:color w:val="auto"/>
          <w:sz w:val="36"/>
          <w:szCs w:val="36"/>
        </w:rPr>
      </w:pPr>
      <w:bookmarkStart w:id="4" w:name="q_diagnostics"/>
      <w:r w:rsidRPr="00651D9A">
        <w:rPr>
          <w:rStyle w:val="a7"/>
          <w:rFonts w:ascii="Museo" w:hAnsi="Museo"/>
          <w:color w:val="auto"/>
          <w:sz w:val="27"/>
          <w:szCs w:val="27"/>
        </w:rPr>
        <w:lastRenderedPageBreak/>
        <w:t>Какие диагностические методики использовать в работе с детьми с РАС?</w:t>
      </w:r>
      <w:bookmarkEnd w:id="4"/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Относительно диагностики познавательной сферы детей с РАС мы рекомендуем Вам познакомиться с такими методиками, как:</w:t>
      </w:r>
    </w:p>
    <w:p w:rsidR="00651D9A" w:rsidRDefault="00651D9A" w:rsidP="00651D9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Тест Векслера - детский вариант WISC</w:t>
      </w:r>
    </w:p>
    <w:p w:rsidR="00651D9A" w:rsidRDefault="00651D9A" w:rsidP="00651D9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Батарея тестов Кауфманов для оценки когнитивного развития KABC-II</w:t>
      </w:r>
    </w:p>
    <w:p w:rsidR="00651D9A" w:rsidRDefault="00651D9A" w:rsidP="00651D9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Методика LEITER-3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Более подробная </w:t>
      </w:r>
      <w:hyperlink r:id="rId9" w:tgtFrame="_blank" w:history="1">
        <w:r>
          <w:rPr>
            <w:rStyle w:val="a3"/>
            <w:rFonts w:ascii="Museo" w:hAnsi="Museo"/>
            <w:color w:val="2266DD"/>
            <w:sz w:val="27"/>
            <w:szCs w:val="27"/>
          </w:rPr>
          <w:t>информация</w:t>
        </w:r>
      </w:hyperlink>
      <w:r>
        <w:rPr>
          <w:rFonts w:ascii="Museo" w:hAnsi="Museo"/>
          <w:color w:val="334455"/>
          <w:sz w:val="27"/>
          <w:szCs w:val="27"/>
        </w:rPr>
        <w:t> о данных методах в презентации на портале: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С целью выявления </w:t>
      </w:r>
      <w:proofErr w:type="spellStart"/>
      <w:r>
        <w:rPr>
          <w:rFonts w:ascii="Museo" w:hAnsi="Museo"/>
          <w:color w:val="334455"/>
          <w:sz w:val="27"/>
          <w:szCs w:val="27"/>
        </w:rPr>
        <w:t>сформированности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функциональных навыков, а также для составления программ коррекционной работы с ребенком, возможно использование следующих диагностические методик:</w:t>
      </w:r>
    </w:p>
    <w:p w:rsidR="00651D9A" w:rsidRDefault="00651D9A" w:rsidP="00651D9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Методика, предложенная американскими учеными E. </w:t>
      </w:r>
      <w:proofErr w:type="spellStart"/>
      <w:r>
        <w:rPr>
          <w:rFonts w:ascii="Museo" w:hAnsi="Museo"/>
          <w:color w:val="334455"/>
          <w:sz w:val="27"/>
          <w:szCs w:val="27"/>
        </w:rPr>
        <w:t>Schopler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, M.D. </w:t>
      </w:r>
      <w:proofErr w:type="spellStart"/>
      <w:r>
        <w:rPr>
          <w:rFonts w:ascii="Museo" w:hAnsi="Museo"/>
          <w:color w:val="334455"/>
          <w:sz w:val="27"/>
          <w:szCs w:val="27"/>
        </w:rPr>
        <w:t>Lansing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, R.J. </w:t>
      </w:r>
      <w:proofErr w:type="spellStart"/>
      <w:r>
        <w:rPr>
          <w:rFonts w:ascii="Museo" w:hAnsi="Museo"/>
          <w:color w:val="334455"/>
          <w:sz w:val="27"/>
          <w:szCs w:val="27"/>
        </w:rPr>
        <w:t>Reichler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, L.M. </w:t>
      </w:r>
      <w:proofErr w:type="spellStart"/>
      <w:r>
        <w:rPr>
          <w:rFonts w:ascii="Museo" w:hAnsi="Museo"/>
          <w:color w:val="334455"/>
          <w:sz w:val="27"/>
          <w:szCs w:val="27"/>
        </w:rPr>
        <w:t>Marcus</w:t>
      </w:r>
      <w:proofErr w:type="spellEnd"/>
      <w:r>
        <w:rPr>
          <w:rFonts w:ascii="Museo" w:hAnsi="Museo"/>
          <w:color w:val="334455"/>
          <w:sz w:val="27"/>
          <w:szCs w:val="27"/>
        </w:rPr>
        <w:t>, 2004, предназначенный для оценки уровня возможностей детей, имеющих нарушения коммуникации – Психолого-образовательный профиль PEP-3 (</w:t>
      </w:r>
      <w:proofErr w:type="spellStart"/>
      <w:r>
        <w:rPr>
          <w:rFonts w:ascii="Museo" w:hAnsi="Museo"/>
          <w:color w:val="334455"/>
          <w:sz w:val="27"/>
          <w:szCs w:val="27"/>
        </w:rPr>
        <w:t>Psychoeducation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Profile</w:t>
      </w:r>
      <w:proofErr w:type="spellEnd"/>
      <w:r>
        <w:rPr>
          <w:rFonts w:ascii="Museo" w:hAnsi="Museo"/>
          <w:color w:val="334455"/>
          <w:sz w:val="27"/>
          <w:szCs w:val="27"/>
        </w:rPr>
        <w:t>).</w:t>
      </w:r>
    </w:p>
    <w:p w:rsidR="00651D9A" w:rsidRDefault="00651D9A" w:rsidP="00651D9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proofErr w:type="gramStart"/>
      <w:r>
        <w:rPr>
          <w:rFonts w:ascii="Museo" w:hAnsi="Museo"/>
          <w:color w:val="334455"/>
          <w:sz w:val="27"/>
          <w:szCs w:val="27"/>
        </w:rPr>
        <w:t>Программа оценки навыков речи и социального взаимодействия для детей с аутизмом и другими нарушениями развития, VB-MAPP (</w:t>
      </w:r>
      <w:proofErr w:type="spellStart"/>
      <w:r>
        <w:rPr>
          <w:rFonts w:ascii="Museo" w:hAnsi="Museo"/>
          <w:color w:val="334455"/>
          <w:sz w:val="27"/>
          <w:szCs w:val="27"/>
        </w:rPr>
        <w:t>The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Verbal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Behavior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Milestones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Assessment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and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Placement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Program</w:t>
      </w:r>
      <w:proofErr w:type="spellEnd"/>
      <w:r>
        <w:rPr>
          <w:rFonts w:ascii="Museo" w:hAnsi="Museo"/>
          <w:color w:val="334455"/>
          <w:sz w:val="27"/>
          <w:szCs w:val="27"/>
        </w:rPr>
        <w:t>) - это инструмент оценки вербального поведения с точки зрения поведенческого подхода (http://aba-kurs.com/vb-mapp-about/</w:t>
      </w:r>
      <w:proofErr w:type="gramEnd"/>
    </w:p>
    <w:p w:rsidR="00651D9A" w:rsidRDefault="00651D9A" w:rsidP="00651D9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Для оценки нескольких функциональных областей развития и разработки комплексных индивидуальных коррекционно-образовательных программ возможно использование Методики оценки базовых речевых и учебных навыков, ABLLS-R (</w:t>
      </w:r>
      <w:proofErr w:type="spellStart"/>
      <w:r>
        <w:rPr>
          <w:rFonts w:ascii="Museo" w:hAnsi="Museo"/>
          <w:color w:val="334455"/>
          <w:sz w:val="27"/>
          <w:szCs w:val="27"/>
        </w:rPr>
        <w:t>Assessment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of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Basic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Language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and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Learning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Skills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, </w:t>
      </w:r>
      <w:proofErr w:type="spellStart"/>
      <w:r>
        <w:rPr>
          <w:rFonts w:ascii="Museo" w:hAnsi="Museo"/>
          <w:color w:val="334455"/>
          <w:sz w:val="27"/>
          <w:szCs w:val="27"/>
        </w:rPr>
        <w:t>Revisited</w:t>
      </w:r>
      <w:proofErr w:type="spellEnd"/>
      <w:r>
        <w:rPr>
          <w:rFonts w:ascii="Museo" w:hAnsi="Museo"/>
          <w:color w:val="334455"/>
          <w:sz w:val="27"/>
          <w:szCs w:val="27"/>
        </w:rPr>
        <w:t>) –разработанной в парадигме прикладного анализа поведения и основанной на данных исследований, проведенных в рамках этого подхода.</w:t>
      </w:r>
    </w:p>
    <w:p w:rsidR="00651D9A" w:rsidRDefault="00651D9A" w:rsidP="00651D9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proofErr w:type="gramStart"/>
      <w:r>
        <w:rPr>
          <w:rFonts w:ascii="Museo" w:hAnsi="Museo"/>
          <w:color w:val="334455"/>
          <w:sz w:val="27"/>
          <w:szCs w:val="27"/>
        </w:rPr>
        <w:t xml:space="preserve">Для определения уровня социальной адаптации и выявления психологического возраста ребенка применяется Шкала адаптивного поведения </w:t>
      </w:r>
      <w:proofErr w:type="spellStart"/>
      <w:r>
        <w:rPr>
          <w:rFonts w:ascii="Museo" w:hAnsi="Museo"/>
          <w:color w:val="334455"/>
          <w:sz w:val="27"/>
          <w:szCs w:val="27"/>
        </w:rPr>
        <w:t>Вайнленд</w:t>
      </w:r>
      <w:proofErr w:type="spellEnd"/>
      <w:r>
        <w:rPr>
          <w:rFonts w:ascii="Museo" w:hAnsi="Museo"/>
          <w:color w:val="334455"/>
          <w:sz w:val="27"/>
          <w:szCs w:val="27"/>
        </w:rPr>
        <w:t>, (S.</w:t>
      </w:r>
      <w:proofErr w:type="gram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Sparrow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, D. </w:t>
      </w:r>
      <w:proofErr w:type="spellStart"/>
      <w:r>
        <w:rPr>
          <w:rFonts w:ascii="Museo" w:hAnsi="Museo"/>
          <w:color w:val="334455"/>
          <w:sz w:val="27"/>
          <w:szCs w:val="27"/>
        </w:rPr>
        <w:t>Balla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, &amp; D. </w:t>
      </w:r>
      <w:proofErr w:type="spellStart"/>
      <w:r>
        <w:rPr>
          <w:rFonts w:ascii="Museo" w:hAnsi="Museo"/>
          <w:color w:val="334455"/>
          <w:sz w:val="27"/>
          <w:szCs w:val="27"/>
        </w:rPr>
        <w:t>Cicchetti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. </w:t>
      </w:r>
      <w:proofErr w:type="spellStart"/>
      <w:r>
        <w:rPr>
          <w:rFonts w:ascii="Museo" w:hAnsi="Museo"/>
          <w:color w:val="334455"/>
          <w:sz w:val="27"/>
          <w:szCs w:val="27"/>
        </w:rPr>
        <w:t>Vineland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Adaptive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Behavior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Scales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(VABS). </w:t>
      </w:r>
      <w:proofErr w:type="spellStart"/>
      <w:proofErr w:type="gramStart"/>
      <w:r>
        <w:rPr>
          <w:rFonts w:ascii="Museo" w:hAnsi="Museo"/>
          <w:color w:val="334455"/>
          <w:sz w:val="27"/>
          <w:szCs w:val="27"/>
        </w:rPr>
        <w:t>American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Guidance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 </w:t>
      </w:r>
      <w:proofErr w:type="spellStart"/>
      <w:r>
        <w:rPr>
          <w:rFonts w:ascii="Museo" w:hAnsi="Museo"/>
          <w:color w:val="334455"/>
          <w:sz w:val="27"/>
          <w:szCs w:val="27"/>
        </w:rPr>
        <w:t>Service</w:t>
      </w:r>
      <w:proofErr w:type="spellEnd"/>
      <w:r>
        <w:rPr>
          <w:rFonts w:ascii="Museo" w:hAnsi="Museo"/>
          <w:color w:val="334455"/>
          <w:sz w:val="27"/>
          <w:szCs w:val="27"/>
        </w:rPr>
        <w:t xml:space="preserve">, </w:t>
      </w:r>
      <w:proofErr w:type="spellStart"/>
      <w:r>
        <w:rPr>
          <w:rFonts w:ascii="Museo" w:hAnsi="Museo"/>
          <w:color w:val="334455"/>
          <w:sz w:val="27"/>
          <w:szCs w:val="27"/>
        </w:rPr>
        <w:t>Inc</w:t>
      </w:r>
      <w:proofErr w:type="spellEnd"/>
      <w:r>
        <w:rPr>
          <w:rFonts w:ascii="Museo" w:hAnsi="Museo"/>
          <w:color w:val="334455"/>
          <w:sz w:val="27"/>
          <w:szCs w:val="27"/>
        </w:rPr>
        <w:t>., 1984.) –  общепризнанный в международной практике инструмент оценки адаптации лиц с нормальным и отклоняющимся развитием в возрасте от 0 до 18 лет.</w:t>
      </w:r>
      <w:proofErr w:type="gramEnd"/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Дополнительно рекомендуем познакомиться с материалами методического пособия «</w:t>
      </w:r>
      <w:hyperlink r:id="rId10" w:tgtFrame="_blank" w:history="1">
        <w:r>
          <w:rPr>
            <w:rStyle w:val="a3"/>
            <w:rFonts w:ascii="Museo" w:hAnsi="Museo"/>
            <w:color w:val="2266DD"/>
            <w:sz w:val="27"/>
            <w:szCs w:val="27"/>
          </w:rPr>
          <w:t>Консультативно-диагностическая работа с семьями, воспитывающими детей с РАС</w:t>
        </w:r>
      </w:hyperlink>
      <w:r>
        <w:rPr>
          <w:rFonts w:ascii="Museo" w:hAnsi="Museo"/>
          <w:color w:val="334455"/>
          <w:sz w:val="27"/>
          <w:szCs w:val="27"/>
        </w:rPr>
        <w:t>».</w:t>
      </w:r>
    </w:p>
    <w:p w:rsidR="00651D9A" w:rsidRDefault="00651D9A" w:rsidP="00651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</w:pPr>
      <w:bookmarkStart w:id="5" w:name="q_resource"/>
    </w:p>
    <w:p w:rsidR="00651D9A" w:rsidRDefault="00651D9A" w:rsidP="00651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</w:pPr>
    </w:p>
    <w:p w:rsidR="00651D9A" w:rsidRDefault="00651D9A" w:rsidP="00651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</w:pPr>
      <w:r w:rsidRPr="002F6151"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lastRenderedPageBreak/>
        <w:t>Перечень</w:t>
      </w:r>
      <w:r w:rsidRPr="00651D9A"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t xml:space="preserve"> </w:t>
      </w:r>
      <w:r w:rsidRPr="002F6151"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t>авторских</w:t>
      </w:r>
      <w:r w:rsidRPr="00651D9A"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t xml:space="preserve"> </w:t>
      </w:r>
      <w:r w:rsidRPr="002F6151"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t>методик</w:t>
      </w:r>
      <w:r w:rsidRPr="00651D9A"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t xml:space="preserve"> </w:t>
      </w:r>
      <w:r w:rsidRPr="002F6151"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t>специалистов</w:t>
      </w:r>
      <w:r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t xml:space="preserve"> </w:t>
      </w:r>
    </w:p>
    <w:p w:rsidR="00651D9A" w:rsidRPr="002F6151" w:rsidRDefault="00651D9A" w:rsidP="00651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useo" w:eastAsia="Times New Roman" w:hAnsi="Museo" w:cs="Times New Roman"/>
          <w:color w:val="334455"/>
          <w:sz w:val="29"/>
          <w:szCs w:val="29"/>
          <w:lang w:eastAsia="ru-RU"/>
        </w:rPr>
      </w:pPr>
      <w:r w:rsidRPr="002F6151">
        <w:rPr>
          <w:rFonts w:ascii="Museo" w:eastAsia="Times New Roman" w:hAnsi="Museo" w:cs="Times New Roman"/>
          <w:b/>
          <w:bCs/>
          <w:color w:val="334455"/>
          <w:sz w:val="29"/>
          <w:lang w:eastAsia="ru-RU"/>
        </w:rPr>
        <w:t>Федерального ресурсного центра МГППУ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5"/>
        <w:gridCol w:w="2432"/>
        <w:gridCol w:w="4068"/>
      </w:tblGrid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b/>
                <w:bCs/>
                <w:color w:val="334455"/>
                <w:sz w:val="29"/>
                <w:lang w:eastAsia="ru-RU"/>
              </w:rPr>
              <w:t>Название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b/>
                <w:bCs/>
                <w:color w:val="334455"/>
                <w:sz w:val="29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b/>
                <w:bCs/>
                <w:color w:val="334455"/>
                <w:sz w:val="29"/>
                <w:lang w:eastAsia="ru-RU"/>
              </w:rPr>
              <w:t>Издание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b/>
                <w:bCs/>
                <w:color w:val="334455"/>
                <w:sz w:val="29"/>
                <w:lang w:eastAsia="ru-RU"/>
              </w:rPr>
              <w:t>Коррекционные и обучающие методики и программы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Программа формирования коммуникативных навыков у детей с РАС.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Хаустов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Формирование навыков речевой коммуникации у детей с расстройствами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аутистического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спектра. Учебно-методическое пособие. – М.: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ЦПМССДиП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, 2010.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Программа (методика) обучения и социальной адаптации детей с тяжелыми формами аутизма.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Манелис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Н.Г., Хаустов А.В., Григорян О.О., Агафонова Е.Л., Костина И.А., Гончаренко М.С., Козорез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Обучение и социальная адаптация детей с тяжелыми формами аутизма. Методическое пособие для родителей</w:t>
            </w:r>
            <w:proofErr w:type="gram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/ П</w:t>
            </w:r>
            <w:proofErr w:type="gram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од общей редакцией Касаткина В.Н. – М., 2006.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Программа коррекции моторно-двигательных нарушений у детей с 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Плаксунова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Э.В.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9A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Стимуляция и развитие движений у детей с РАС. </w:t>
            </w:r>
            <w:proofErr w:type="gram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Подготовлена</w:t>
            </w:r>
            <w:proofErr w:type="gram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к печати. </w:t>
            </w:r>
          </w:p>
          <w:p w:rsidR="002F6151" w:rsidRPr="002F6151" w:rsidRDefault="00651D9A" w:rsidP="00416DE7">
            <w:pPr>
              <w:spacing w:before="240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 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Программа работы с детьми, имеющими первый уровень речевого недоразвития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Климонтович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Программа работы с детьми, имеющими первый уровень речевого недоразвития // Аутизм и нарушения развития, №№2-4, 2007 г.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Методика преодоления </w:t>
            </w:r>
            <w:proofErr w:type="gram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школьной</w:t>
            </w:r>
            <w:proofErr w:type="gram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неуспешности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на раннем этапе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Хотылева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Т.Ю. , Галактионова О.Г.,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Ахутина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 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Профилактика и преодоление трудностей в обучении на раннем этапе. Методическое пособие. - М., 2013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b/>
                <w:bCs/>
                <w:color w:val="334455"/>
                <w:sz w:val="29"/>
                <w:lang w:eastAsia="ru-RU"/>
              </w:rPr>
              <w:t>Оценочные методики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Протокол педагогического обследования детей с РАС.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9A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Хаустов А.В,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Красносельская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Е.Л.,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Воротникова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С.В., Ерофеева Ю.И.,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Матус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Е.В., Станина А.И., Хаустова И.М.,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lastRenderedPageBreak/>
              <w:t>Шептунова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Т.В.</w:t>
            </w:r>
          </w:p>
          <w:p w:rsidR="002F6151" w:rsidRPr="002F6151" w:rsidRDefault="00651D9A" w:rsidP="00416DE7">
            <w:pPr>
              <w:spacing w:before="240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lastRenderedPageBreak/>
              <w:t xml:space="preserve">Протокол педагогического обследования детей с расстройствами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аутистического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спектра // «Практика управления ДОУ», 2014, №1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lastRenderedPageBreak/>
              <w:t>Методика оценки игровых навыков у детей с РАС.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Хаустов А.В., Хаустова И.М.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Обследование игровых навыков у детей с расстройствами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аутистического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спектра // «Практика управления ДОУ», 2013, №1.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Протокол логопедического обследования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Климонтович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Протокол логопедического обследования ребенка // Аутизм и нарушения развития, №№1-2, 2005 г.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b/>
                <w:bCs/>
                <w:color w:val="334455"/>
                <w:sz w:val="29"/>
                <w:lang w:eastAsia="ru-RU"/>
              </w:rPr>
              <w:t>Учебные пособия для детей с РАС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Учебное пособие по глобальному чтению.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Манелис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Н.Г., Медведовская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Методика обучения детей глобальному чтению. Карточки для </w:t>
            </w:r>
            <w:proofErr w:type="gram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обучения детей по методике</w:t>
            </w:r>
            <w:proofErr w:type="gram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"Глобальное чтение" // Аутизм и нарушения развития, 1-3, 2003; 1-3, 2004.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Учебное пособие по формированию у обучающихся с РАС навыков пересказа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Загуменная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Я учусь пересказывать // Аутизм и нарушения развития, №№1-4, 2012-2015, №1, 2016.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proofErr w:type="gram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Учебное пособие по формированию у обучающихся с РАС понимания прочитанного.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Виноградова (Чистякова)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Я читаю</w:t>
            </w:r>
            <w:bookmarkStart w:id="6" w:name="_GoBack"/>
            <w:bookmarkEnd w:id="6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 // Аутизм и нарушения развития, №№1-4, 2008-2011.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Методика и организация занятий с детьми старшего дошкольного возраста в условиях Центра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психолого-медико-социального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сопровождения детей 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9A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Выгодская И.Г.,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Кукаркина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Е.Б.,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Лущекина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Е.А., Субботина Е.В.</w:t>
            </w:r>
          </w:p>
          <w:p w:rsidR="002F6151" w:rsidRPr="002F6151" w:rsidRDefault="00651D9A" w:rsidP="00416DE7">
            <w:pPr>
              <w:spacing w:before="240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Группа подготовки к школе для детей с отклоняющимся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развитием</w:t>
            </w:r>
            <w:proofErr w:type="gram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.П</w:t>
            </w:r>
            <w:proofErr w:type="gram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рофилактика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школьной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неуспешности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. Методика и организация занятий с детьми старшего дошкольного возраста в условиях Центра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психолого-медико-социального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сопровождения детей и подростков // Аутизм и нарушения развития, №4, 2004; №№1-4, 2005; №№1-4, 2006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lastRenderedPageBreak/>
              <w:t>Пособие по формированию математических представлений.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Пылаева Н.М.,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Хотылева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Занимательные таблицы. Учимся считать и быть внимательными. – М.: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ЦПМССДиП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, 2011.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Методика развития и коррекции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D9A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Павлова Ю.Б.</w:t>
            </w:r>
          </w:p>
          <w:p w:rsidR="002F6151" w:rsidRPr="002F6151" w:rsidRDefault="00651D9A" w:rsidP="00416DE7">
            <w:pPr>
              <w:spacing w:before="240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Хотылева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Круглый год</w:t>
            </w:r>
            <w:r w:rsidRPr="002F6151">
              <w:rPr>
                <w:rFonts w:ascii="Museo" w:eastAsia="Times New Roman" w:hAnsi="Museo" w:cs="Times New Roman"/>
                <w:i/>
                <w:iCs/>
                <w:color w:val="334455"/>
                <w:sz w:val="29"/>
                <w:lang w:eastAsia="ru-RU"/>
              </w:rPr>
              <w:t> Методика развития и коррекции речи </w:t>
            </w: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// Аутизм и нарушения развития, №№ 1-4, 2015; № 1, 2016.</w:t>
            </w:r>
          </w:p>
        </w:tc>
      </w:tr>
      <w:tr w:rsidR="00651D9A" w:rsidRPr="002F6151" w:rsidTr="00416D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Пособие по развитию зрительно-пространственных представлений и моторной координации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Хотылева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151" w:rsidRPr="002F6151" w:rsidRDefault="00651D9A" w:rsidP="00416DE7">
            <w:pPr>
              <w:spacing w:before="100" w:beforeAutospacing="1" w:after="100" w:afterAutospacing="1" w:line="240" w:lineRule="auto"/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</w:pPr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 xml:space="preserve">Графические диктанты. – М., </w:t>
            </w:r>
            <w:proofErr w:type="spellStart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ЦПМССДиП</w:t>
            </w:r>
            <w:proofErr w:type="spellEnd"/>
            <w:r w:rsidRPr="002F6151">
              <w:rPr>
                <w:rFonts w:ascii="Museo" w:eastAsia="Times New Roman" w:hAnsi="Museo" w:cs="Times New Roman"/>
                <w:color w:val="334455"/>
                <w:sz w:val="29"/>
                <w:szCs w:val="29"/>
                <w:lang w:eastAsia="ru-RU"/>
              </w:rPr>
              <w:t>, 2012.</w:t>
            </w:r>
          </w:p>
        </w:tc>
      </w:tr>
    </w:tbl>
    <w:p w:rsidR="00651D9A" w:rsidRPr="00651D9A" w:rsidRDefault="00651D9A" w:rsidP="00651D9A">
      <w:pPr>
        <w:pStyle w:val="4"/>
        <w:shd w:val="clear" w:color="auto" w:fill="FFFFFF"/>
        <w:spacing w:after="180" w:line="319" w:lineRule="atLeast"/>
        <w:rPr>
          <w:rFonts w:ascii="Museo" w:hAnsi="Museo"/>
          <w:color w:val="auto"/>
          <w:sz w:val="36"/>
          <w:szCs w:val="36"/>
        </w:rPr>
      </w:pPr>
      <w:r w:rsidRPr="00651D9A">
        <w:rPr>
          <w:rStyle w:val="a8"/>
          <w:rFonts w:ascii="Museo" w:hAnsi="Museo"/>
          <w:b/>
          <w:bCs/>
          <w:i w:val="0"/>
          <w:iCs w:val="0"/>
          <w:color w:val="auto"/>
          <w:sz w:val="27"/>
          <w:szCs w:val="27"/>
        </w:rPr>
        <w:t>Что такое ресурсный класс? Как туда попасть?</w:t>
      </w:r>
      <w:bookmarkEnd w:id="5"/>
      <w:r>
        <w:rPr>
          <w:rStyle w:val="a8"/>
          <w:rFonts w:ascii="Museo" w:hAnsi="Museo"/>
          <w:b/>
          <w:bCs/>
          <w:i w:val="0"/>
          <w:iCs w:val="0"/>
          <w:color w:val="auto"/>
          <w:sz w:val="27"/>
          <w:szCs w:val="27"/>
        </w:rPr>
        <w:t xml:space="preserve"> 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В соответствии с различными вариантами организации обучения детей с РАС выделяются следующие модели организации образования:</w:t>
      </w:r>
    </w:p>
    <w:p w:rsidR="00651D9A" w:rsidRDefault="00651D9A" w:rsidP="00651D9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Классы для детей с ОВЗ (в том числе и с РАС) в школе, реализующей адаптированные основные образовательные программы.</w:t>
      </w:r>
    </w:p>
    <w:p w:rsidR="00651D9A" w:rsidRDefault="00651D9A" w:rsidP="00651D9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Частичная инклюзия, вариант 1: учащиеся с РАС проводят со сверстниками, не имеющими ограничений по здоровью, только часть учебного и внеклассного времени (модель «ресурсный класс»).</w:t>
      </w:r>
    </w:p>
    <w:p w:rsidR="00651D9A" w:rsidRDefault="00651D9A" w:rsidP="00651D9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Частичная инклюзия, вариант 2: учащиеся с РАС обучаются в классах для детей с иными нарушениями развития (с задержкой психического развития, интеллектуальными нарушениями) в условиях общеобразовательной организации – инклюзивной школы (специальные (коррекционные) школы).</w:t>
      </w:r>
    </w:p>
    <w:p w:rsidR="00651D9A" w:rsidRDefault="00651D9A" w:rsidP="00651D9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Полная инклюзия: один или несколько учащихся с РАС постоянно обучаются в обычном общеобразовательном классе со сверстниками, не имеющими ограничений по возможностям здоровья, при условии обязательной организации психолого-педагогического сопровождения.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Таким образом, модель «Ресурсный класс» является формой инклюзивного образования и предполагает, что ребенок зачислен в обычный класс и основное обучение ребенка происходит в общеобразовательном классе, а темы и навыки, представляющие для ребенка наибольшие трудности, отрабатываются отдельно. «Ресурсный класс» – это специально организованное пространство, в котором дети получают интенсивные индивидуальные занятия.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 xml:space="preserve">Ученики «ресурсного класса» зачисляются в обычный класс типично развивающихся сверстников и последовательно включаются в учебную </w:t>
      </w:r>
      <w:r>
        <w:rPr>
          <w:rFonts w:ascii="Museo" w:hAnsi="Museo"/>
          <w:color w:val="334455"/>
          <w:sz w:val="27"/>
          <w:szCs w:val="27"/>
        </w:rPr>
        <w:lastRenderedPageBreak/>
        <w:t xml:space="preserve">деятельность общеобразовательных классов, посещают уроки по школьным предметам, которые они могут изучать вместе с другими детьми при поддержке </w:t>
      </w:r>
      <w:proofErr w:type="spellStart"/>
      <w:r>
        <w:rPr>
          <w:rFonts w:ascii="Museo" w:hAnsi="Museo"/>
          <w:color w:val="334455"/>
          <w:sz w:val="27"/>
          <w:szCs w:val="27"/>
        </w:rPr>
        <w:t>тьютора</w:t>
      </w:r>
      <w:proofErr w:type="spellEnd"/>
      <w:r>
        <w:rPr>
          <w:rFonts w:ascii="Museo" w:hAnsi="Museo"/>
          <w:color w:val="334455"/>
          <w:sz w:val="27"/>
          <w:szCs w:val="27"/>
        </w:rPr>
        <w:t>. При этом процент совместного обучения для каждого из учеников может быть разным.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Подробная информация по организации работы ресурсного класса имеется на сайте РОО "Контакт", в разделе "Ресурсные зоны":</w:t>
      </w:r>
    </w:p>
    <w:p w:rsidR="00651D9A" w:rsidRDefault="00651D9A" w:rsidP="00651D9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hyperlink r:id="rId11" w:tgtFrame="_blank" w:history="1">
        <w:r>
          <w:rPr>
            <w:rStyle w:val="a3"/>
            <w:rFonts w:ascii="Museo" w:hAnsi="Museo"/>
            <w:color w:val="2266DD"/>
            <w:sz w:val="27"/>
            <w:szCs w:val="27"/>
          </w:rPr>
          <w:t>https://contact-autism.ru/category/273-55/</w:t>
        </w:r>
      </w:hyperlink>
    </w:p>
    <w:p w:rsidR="00651D9A" w:rsidRDefault="00651D9A" w:rsidP="00651D9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hAnsi="Museo"/>
          <w:color w:val="334455"/>
          <w:sz w:val="32"/>
          <w:szCs w:val="32"/>
        </w:rPr>
      </w:pPr>
      <w:hyperlink r:id="rId12" w:tgtFrame="_blank" w:history="1">
        <w:r>
          <w:rPr>
            <w:rStyle w:val="a3"/>
            <w:rFonts w:ascii="Museo" w:hAnsi="Museo"/>
            <w:color w:val="2266DD"/>
            <w:sz w:val="27"/>
            <w:szCs w:val="27"/>
          </w:rPr>
          <w:t>https://contact-autism.ru/doc-o-rab-res-klass/chto-delat-esli-vyi-hotite-organizovat/</w:t>
        </w:r>
      </w:hyperlink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В разделе "Правовая информация" можно ознакомиться с содержанием ФЗ от 29.12.2012 № 273-ФЗ "Об образовании в Российской Федерации", где опубликованы требования по образованию и квалификации педагогических работников.</w:t>
      </w:r>
    </w:p>
    <w:p w:rsidR="00651D9A" w:rsidRDefault="00651D9A" w:rsidP="00651D9A">
      <w:pPr>
        <w:pStyle w:val="a4"/>
        <w:shd w:val="clear" w:color="auto" w:fill="FFFFFF"/>
        <w:jc w:val="both"/>
        <w:rPr>
          <w:rFonts w:ascii="Museo" w:hAnsi="Museo"/>
          <w:color w:val="334455"/>
          <w:sz w:val="32"/>
          <w:szCs w:val="32"/>
        </w:rPr>
      </w:pPr>
      <w:r>
        <w:rPr>
          <w:rFonts w:ascii="Museo" w:hAnsi="Museo"/>
          <w:color w:val="334455"/>
          <w:sz w:val="27"/>
          <w:szCs w:val="27"/>
        </w:rPr>
        <w:t>Дополнительно рекомендуем ознакомиться с материалами практического пособия </w:t>
      </w:r>
      <w:hyperlink r:id="rId13" w:tgtFrame="_blank" w:history="1">
        <w:r>
          <w:rPr>
            <w:rStyle w:val="a3"/>
            <w:rFonts w:ascii="Museo" w:hAnsi="Museo"/>
            <w:color w:val="2266DD"/>
            <w:sz w:val="27"/>
            <w:szCs w:val="27"/>
          </w:rPr>
          <w:t>«Ресурсный класс. Опыт организации обучения и внеурочной деятельности детей с аутизмом в общеобразовательной школе»</w:t>
        </w:r>
      </w:hyperlink>
      <w:r>
        <w:rPr>
          <w:rFonts w:ascii="Museo" w:hAnsi="Museo"/>
          <w:color w:val="334455"/>
          <w:sz w:val="27"/>
          <w:szCs w:val="27"/>
        </w:rPr>
        <w:t>.</w:t>
      </w:r>
    </w:p>
    <w:p w:rsidR="00651D9A" w:rsidRDefault="00651D9A" w:rsidP="00651D9A">
      <w:pPr>
        <w:pStyle w:val="4"/>
        <w:shd w:val="clear" w:color="auto" w:fill="FFFFFF"/>
        <w:spacing w:after="180" w:line="319" w:lineRule="atLeast"/>
        <w:rPr>
          <w:rStyle w:val="a8"/>
          <w:rFonts w:ascii="Museo" w:hAnsi="Museo"/>
          <w:b/>
          <w:bCs/>
          <w:i w:val="0"/>
          <w:iCs w:val="0"/>
          <w:color w:val="auto"/>
          <w:sz w:val="27"/>
          <w:szCs w:val="27"/>
        </w:rPr>
      </w:pPr>
    </w:p>
    <w:p w:rsidR="00651D9A" w:rsidRPr="00651D9A" w:rsidRDefault="00651D9A" w:rsidP="00651D9A">
      <w:pPr>
        <w:pStyle w:val="4"/>
        <w:shd w:val="clear" w:color="auto" w:fill="FFFFFF"/>
        <w:spacing w:after="180" w:line="319" w:lineRule="atLeast"/>
        <w:rPr>
          <w:rFonts w:ascii="Museo" w:hAnsi="Museo"/>
          <w:color w:val="auto"/>
          <w:sz w:val="36"/>
          <w:szCs w:val="36"/>
        </w:rPr>
      </w:pPr>
      <w:r>
        <w:rPr>
          <w:rStyle w:val="a8"/>
          <w:rFonts w:ascii="Museo" w:hAnsi="Museo"/>
          <w:b/>
          <w:bCs/>
          <w:i w:val="0"/>
          <w:iCs w:val="0"/>
          <w:color w:val="auto"/>
          <w:sz w:val="27"/>
          <w:szCs w:val="27"/>
        </w:rPr>
        <w:t>Где ещё можно посмотреть информацию?</w:t>
      </w:r>
    </w:p>
    <w:p w:rsidR="00651D9A" w:rsidRDefault="00651D9A" w:rsidP="00651D9A">
      <w:pPr>
        <w:pStyle w:val="2"/>
        <w:shd w:val="clear" w:color="auto" w:fill="FEFEFE"/>
        <w:spacing w:before="0"/>
        <w:jc w:val="center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 xml:space="preserve">Региональный ресурсный центр по организации комплексного сопровождения детей с расстройствами </w:t>
      </w:r>
      <w:proofErr w:type="spellStart"/>
      <w:r>
        <w:rPr>
          <w:rFonts w:ascii="Arial" w:hAnsi="Arial" w:cs="Arial"/>
          <w:color w:val="515151"/>
        </w:rPr>
        <w:t>аутистического</w:t>
      </w:r>
      <w:proofErr w:type="spellEnd"/>
      <w:r>
        <w:rPr>
          <w:rFonts w:ascii="Arial" w:hAnsi="Arial" w:cs="Arial"/>
          <w:color w:val="515151"/>
        </w:rPr>
        <w:t xml:space="preserve"> спектра</w:t>
      </w:r>
    </w:p>
    <w:p w:rsidR="00651D9A" w:rsidRDefault="00651D9A" w:rsidP="00651D9A">
      <w:pPr>
        <w:pStyle w:val="a4"/>
        <w:shd w:val="clear" w:color="auto" w:fill="FEFEFE"/>
        <w:spacing w:before="0" w:after="0"/>
        <w:rPr>
          <w:rFonts w:ascii="Arial" w:hAnsi="Arial" w:cs="Arial"/>
          <w:color w:val="515151"/>
          <w:sz w:val="20"/>
          <w:szCs w:val="20"/>
        </w:rPr>
      </w:pPr>
      <w:r>
        <w:rPr>
          <w:rFonts w:ascii="Arial" w:hAnsi="Arial" w:cs="Arial"/>
          <w:color w:val="515151"/>
          <w:sz w:val="20"/>
          <w:szCs w:val="20"/>
        </w:rPr>
        <w:t> </w:t>
      </w:r>
    </w:p>
    <w:p w:rsidR="00651D9A" w:rsidRPr="00651D9A" w:rsidRDefault="00651D9A" w:rsidP="00651D9A">
      <w:pPr>
        <w:pStyle w:val="a4"/>
        <w:shd w:val="clear" w:color="auto" w:fill="FEFEFE"/>
        <w:spacing w:before="0" w:after="0" w:line="240" w:lineRule="auto"/>
        <w:rPr>
          <w:color w:val="515151"/>
          <w:sz w:val="28"/>
          <w:szCs w:val="28"/>
        </w:rPr>
      </w:pPr>
      <w:r w:rsidRPr="00651D9A">
        <w:rPr>
          <w:color w:val="515151"/>
          <w:sz w:val="28"/>
          <w:szCs w:val="28"/>
        </w:rPr>
        <w:t>Региональный ресурсный центр (далее - РРЦ) по организации комплексного</w:t>
      </w:r>
      <w:r w:rsidRPr="00651D9A">
        <w:rPr>
          <w:color w:val="515151"/>
          <w:sz w:val="28"/>
          <w:szCs w:val="28"/>
        </w:rPr>
        <w:br/>
        <w:t xml:space="preserve">сопровождения детей с расстройствами </w:t>
      </w:r>
      <w:proofErr w:type="spellStart"/>
      <w:r w:rsidRPr="00651D9A">
        <w:rPr>
          <w:color w:val="515151"/>
          <w:sz w:val="28"/>
          <w:szCs w:val="28"/>
        </w:rPr>
        <w:t>аутистического</w:t>
      </w:r>
      <w:proofErr w:type="spellEnd"/>
      <w:r w:rsidRPr="00651D9A">
        <w:rPr>
          <w:color w:val="515151"/>
          <w:sz w:val="28"/>
          <w:szCs w:val="28"/>
        </w:rPr>
        <w:t xml:space="preserve"> спектра (далее - РАС) </w:t>
      </w:r>
      <w:proofErr w:type="gramStart"/>
      <w:r w:rsidRPr="00651D9A">
        <w:rPr>
          <w:color w:val="515151"/>
          <w:sz w:val="28"/>
          <w:szCs w:val="28"/>
        </w:rPr>
        <w:t>-э</w:t>
      </w:r>
      <w:proofErr w:type="gramEnd"/>
      <w:r w:rsidRPr="00651D9A">
        <w:rPr>
          <w:color w:val="515151"/>
          <w:sz w:val="28"/>
          <w:szCs w:val="28"/>
        </w:rPr>
        <w:t>то государственная организация и/или ее структурное подразделение, исполняющее функции по развитию системы комплексной помощи детям с РАС в субъекте РФ в соответствии с государственным заданием.</w:t>
      </w:r>
    </w:p>
    <w:p w:rsidR="00651D9A" w:rsidRPr="00651D9A" w:rsidRDefault="00651D9A" w:rsidP="00651D9A">
      <w:pPr>
        <w:pStyle w:val="a4"/>
        <w:shd w:val="clear" w:color="auto" w:fill="FEFEFE"/>
        <w:spacing w:before="0" w:after="0" w:line="240" w:lineRule="auto"/>
        <w:rPr>
          <w:color w:val="515151"/>
          <w:sz w:val="28"/>
          <w:szCs w:val="28"/>
        </w:rPr>
      </w:pPr>
      <w:r w:rsidRPr="00651D9A">
        <w:rPr>
          <w:color w:val="515151"/>
          <w:sz w:val="28"/>
          <w:szCs w:val="28"/>
        </w:rPr>
        <w:t> </w:t>
      </w:r>
    </w:p>
    <w:p w:rsidR="00651D9A" w:rsidRPr="00651D9A" w:rsidRDefault="00651D9A" w:rsidP="00651D9A">
      <w:pPr>
        <w:pStyle w:val="a4"/>
        <w:shd w:val="clear" w:color="auto" w:fill="FEFEFE"/>
        <w:spacing w:before="0" w:after="0" w:line="240" w:lineRule="auto"/>
        <w:rPr>
          <w:color w:val="515151"/>
          <w:sz w:val="28"/>
          <w:szCs w:val="28"/>
        </w:rPr>
      </w:pPr>
      <w:r w:rsidRPr="00651D9A">
        <w:rPr>
          <w:color w:val="515151"/>
          <w:sz w:val="28"/>
          <w:szCs w:val="28"/>
        </w:rPr>
        <w:t>РРЦ по организации комплексного сопровождения детей с РАС создается в</w:t>
      </w:r>
      <w:r w:rsidRPr="00651D9A">
        <w:rPr>
          <w:color w:val="515151"/>
          <w:sz w:val="28"/>
          <w:szCs w:val="28"/>
        </w:rPr>
        <w:br/>
        <w:t>целях координации деятельности общеобразовательных и иных организаций,</w:t>
      </w:r>
      <w:r w:rsidRPr="00651D9A">
        <w:rPr>
          <w:color w:val="515151"/>
          <w:sz w:val="28"/>
          <w:szCs w:val="28"/>
        </w:rPr>
        <w:br/>
        <w:t>осуществляющих комплексную помощь детям с РАС, обеспечения их сетевого</w:t>
      </w:r>
      <w:r w:rsidRPr="00651D9A">
        <w:rPr>
          <w:color w:val="515151"/>
          <w:sz w:val="28"/>
          <w:szCs w:val="28"/>
        </w:rPr>
        <w:br/>
        <w:t xml:space="preserve">взаимодействия и оказания им поддержки в вопросах комплексной </w:t>
      </w:r>
      <w:proofErr w:type="spellStart"/>
      <w:proofErr w:type="gramStart"/>
      <w:r w:rsidRPr="00651D9A">
        <w:rPr>
          <w:color w:val="515151"/>
          <w:sz w:val="28"/>
          <w:szCs w:val="28"/>
        </w:rPr>
        <w:t>медико</w:t>
      </w:r>
      <w:proofErr w:type="spellEnd"/>
      <w:r w:rsidRPr="00651D9A">
        <w:rPr>
          <w:color w:val="515151"/>
          <w:sz w:val="28"/>
          <w:szCs w:val="28"/>
        </w:rPr>
        <w:t>-</w:t>
      </w:r>
      <w:r w:rsidRPr="00651D9A">
        <w:rPr>
          <w:color w:val="515151"/>
          <w:sz w:val="28"/>
          <w:szCs w:val="28"/>
        </w:rPr>
        <w:br/>
        <w:t>социальной</w:t>
      </w:r>
      <w:proofErr w:type="gramEnd"/>
      <w:r w:rsidRPr="00651D9A">
        <w:rPr>
          <w:color w:val="515151"/>
          <w:sz w:val="28"/>
          <w:szCs w:val="28"/>
        </w:rPr>
        <w:t xml:space="preserve"> и психолого-педагогической помощи детям с РАС.</w:t>
      </w:r>
    </w:p>
    <w:p w:rsidR="00651D9A" w:rsidRPr="00651D9A" w:rsidRDefault="00651D9A" w:rsidP="00651D9A">
      <w:pPr>
        <w:pStyle w:val="a4"/>
        <w:shd w:val="clear" w:color="auto" w:fill="FEFEFE"/>
        <w:spacing w:before="0" w:after="0" w:line="240" w:lineRule="auto"/>
        <w:rPr>
          <w:color w:val="515151"/>
          <w:sz w:val="28"/>
          <w:szCs w:val="28"/>
        </w:rPr>
      </w:pPr>
      <w:r w:rsidRPr="00651D9A">
        <w:rPr>
          <w:color w:val="515151"/>
          <w:sz w:val="28"/>
          <w:szCs w:val="28"/>
        </w:rPr>
        <w:t> </w:t>
      </w:r>
    </w:p>
    <w:p w:rsidR="00651D9A" w:rsidRPr="00651D9A" w:rsidRDefault="00651D9A" w:rsidP="00651D9A">
      <w:pPr>
        <w:pStyle w:val="a4"/>
        <w:shd w:val="clear" w:color="auto" w:fill="FEFEFE"/>
        <w:spacing w:before="0" w:after="0" w:line="240" w:lineRule="auto"/>
        <w:rPr>
          <w:color w:val="515151"/>
          <w:sz w:val="28"/>
          <w:szCs w:val="28"/>
        </w:rPr>
      </w:pPr>
      <w:r w:rsidRPr="00651D9A">
        <w:rPr>
          <w:rStyle w:val="a8"/>
          <w:color w:val="515151"/>
          <w:sz w:val="28"/>
          <w:szCs w:val="28"/>
        </w:rPr>
        <w:t>Контактная информация:</w:t>
      </w:r>
    </w:p>
    <w:p w:rsidR="0075054C" w:rsidRPr="00651D9A" w:rsidRDefault="00651D9A" w:rsidP="00651D9A">
      <w:pPr>
        <w:pStyle w:val="a4"/>
        <w:shd w:val="clear" w:color="auto" w:fill="FEFEFE"/>
        <w:spacing w:before="0" w:after="0" w:line="240" w:lineRule="auto"/>
        <w:rPr>
          <w:sz w:val="28"/>
          <w:szCs w:val="28"/>
        </w:rPr>
      </w:pPr>
      <w:r w:rsidRPr="00651D9A">
        <w:rPr>
          <w:color w:val="515151"/>
          <w:sz w:val="28"/>
          <w:szCs w:val="28"/>
        </w:rPr>
        <w:t> г. Тамбов, ул. М.Горького, д.6, тел: 8 (4752) 72-15-64 </w:t>
      </w:r>
    </w:p>
    <w:p w:rsidR="00651D9A" w:rsidRDefault="00651D9A"/>
    <w:sectPr w:rsidR="00651D9A" w:rsidSect="0075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.85pt;height:9.95pt" o:bullet="t">
        <v:imagedata r:id="rId1" o:title="bullet"/>
      </v:shape>
    </w:pict>
  </w:numPicBullet>
  <w:numPicBullet w:numPicBulletId="1">
    <w:pict>
      <v:shape id="_x0000_i1147" type="#_x0000_t75" style="width:3in;height:3in" o:bullet="t"/>
    </w:pict>
  </w:numPicBullet>
  <w:numPicBullet w:numPicBulletId="2">
    <w:pict>
      <v:shape id="_x0000_i1148" type="#_x0000_t75" style="width:3in;height:3in" o:bullet="t"/>
    </w:pict>
  </w:numPicBullet>
  <w:numPicBullet w:numPicBulletId="3">
    <w:pict>
      <v:shape id="_x0000_i1149" type="#_x0000_t75" style="width:3in;height:3in" o:bullet="t"/>
    </w:pict>
  </w:numPicBullet>
  <w:numPicBullet w:numPicBulletId="4">
    <w:pict>
      <v:shape id="_x0000_i1150" type="#_x0000_t75" style="width:3in;height:3in" o:bullet="t"/>
    </w:pict>
  </w:numPicBullet>
  <w:numPicBullet w:numPicBulletId="5">
    <w:pict>
      <v:shape id="_x0000_i1151" type="#_x0000_t75" style="width:3in;height:3in" o:bullet="t"/>
    </w:pict>
  </w:numPicBullet>
  <w:numPicBullet w:numPicBulletId="6">
    <w:pict>
      <v:shape id="_x0000_i1152" type="#_x0000_t75" style="width:3in;height:3in" o:bullet="t"/>
    </w:pict>
  </w:numPicBullet>
  <w:numPicBullet w:numPicBulletId="7">
    <w:pict>
      <v:shape id="_x0000_i1153" type="#_x0000_t75" style="width:3in;height:3in" o:bullet="t"/>
    </w:pict>
  </w:numPicBullet>
  <w:numPicBullet w:numPicBulletId="8">
    <w:pict>
      <v:shape id="_x0000_i1154" type="#_x0000_t75" style="width:3in;height:3in" o:bullet="t"/>
    </w:pict>
  </w:numPicBullet>
  <w:numPicBullet w:numPicBulletId="9">
    <w:pict>
      <v:shape id="_x0000_i1155" type="#_x0000_t75" style="width:3in;height:3in" o:bullet="t"/>
    </w:pict>
  </w:numPicBullet>
  <w:numPicBullet w:numPicBulletId="10">
    <w:pict>
      <v:shape id="_x0000_i1156" type="#_x0000_t75" style="width:3in;height:3in" o:bullet="t"/>
    </w:pict>
  </w:numPicBullet>
  <w:numPicBullet w:numPicBulletId="11">
    <w:pict>
      <v:shape id="_x0000_i1157" type="#_x0000_t75" style="width:3in;height:3in" o:bullet="t"/>
    </w:pict>
  </w:numPicBullet>
  <w:numPicBullet w:numPicBulletId="12">
    <w:pict>
      <v:shape id="_x0000_i1158" type="#_x0000_t75" style="width:3in;height:3in" o:bullet="t"/>
    </w:pict>
  </w:numPicBullet>
  <w:abstractNum w:abstractNumId="0">
    <w:nsid w:val="045E3ED6"/>
    <w:multiLevelType w:val="multilevel"/>
    <w:tmpl w:val="B61E4D4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54613"/>
    <w:multiLevelType w:val="multilevel"/>
    <w:tmpl w:val="180A8E1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78D9"/>
    <w:multiLevelType w:val="multilevel"/>
    <w:tmpl w:val="EE9EC0B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46051"/>
    <w:multiLevelType w:val="multilevel"/>
    <w:tmpl w:val="90E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7512C"/>
    <w:multiLevelType w:val="multilevel"/>
    <w:tmpl w:val="8C38DE9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C1418"/>
    <w:multiLevelType w:val="multilevel"/>
    <w:tmpl w:val="3B3E29F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80E48"/>
    <w:multiLevelType w:val="multilevel"/>
    <w:tmpl w:val="482650F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935B3"/>
    <w:multiLevelType w:val="multilevel"/>
    <w:tmpl w:val="C652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71EF0"/>
    <w:multiLevelType w:val="multilevel"/>
    <w:tmpl w:val="20409B8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722CA"/>
    <w:multiLevelType w:val="multilevel"/>
    <w:tmpl w:val="9D5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311C6"/>
    <w:multiLevelType w:val="multilevel"/>
    <w:tmpl w:val="3B940D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302FA"/>
    <w:multiLevelType w:val="multilevel"/>
    <w:tmpl w:val="C0BA42D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B3888"/>
    <w:multiLevelType w:val="multilevel"/>
    <w:tmpl w:val="EFC84AD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332E0"/>
    <w:multiLevelType w:val="multilevel"/>
    <w:tmpl w:val="F476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3222F"/>
    <w:multiLevelType w:val="multilevel"/>
    <w:tmpl w:val="3F46DBE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50176"/>
    <w:multiLevelType w:val="multilevel"/>
    <w:tmpl w:val="59C67E8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44BB2"/>
    <w:multiLevelType w:val="multilevel"/>
    <w:tmpl w:val="53DA4184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83051"/>
    <w:multiLevelType w:val="multilevel"/>
    <w:tmpl w:val="C19E7D1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93279"/>
    <w:multiLevelType w:val="multilevel"/>
    <w:tmpl w:val="298EBBD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86280"/>
    <w:multiLevelType w:val="multilevel"/>
    <w:tmpl w:val="0846DFC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453DA"/>
    <w:multiLevelType w:val="multilevel"/>
    <w:tmpl w:val="33B036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370C8"/>
    <w:multiLevelType w:val="multilevel"/>
    <w:tmpl w:val="D86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C329C"/>
    <w:multiLevelType w:val="multilevel"/>
    <w:tmpl w:val="9364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B2692"/>
    <w:multiLevelType w:val="multilevel"/>
    <w:tmpl w:val="CB3C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D4D42"/>
    <w:multiLevelType w:val="multilevel"/>
    <w:tmpl w:val="20D4D2E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34E42"/>
    <w:multiLevelType w:val="multilevel"/>
    <w:tmpl w:val="08D64F6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84759"/>
    <w:multiLevelType w:val="multilevel"/>
    <w:tmpl w:val="E99828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B3B6F"/>
    <w:multiLevelType w:val="multilevel"/>
    <w:tmpl w:val="85AA6FB4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F139E"/>
    <w:multiLevelType w:val="multilevel"/>
    <w:tmpl w:val="996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9D37EF"/>
    <w:multiLevelType w:val="multilevel"/>
    <w:tmpl w:val="F26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C6F82"/>
    <w:multiLevelType w:val="multilevel"/>
    <w:tmpl w:val="194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69780D"/>
    <w:multiLevelType w:val="multilevel"/>
    <w:tmpl w:val="BD6C70B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E7E91"/>
    <w:multiLevelType w:val="multilevel"/>
    <w:tmpl w:val="90A8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E3C29"/>
    <w:multiLevelType w:val="multilevel"/>
    <w:tmpl w:val="66122E0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617359"/>
    <w:multiLevelType w:val="multilevel"/>
    <w:tmpl w:val="DFAE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11"/>
  </w:num>
  <w:num w:numId="5">
    <w:abstractNumId w:val="10"/>
  </w:num>
  <w:num w:numId="6">
    <w:abstractNumId w:val="30"/>
  </w:num>
  <w:num w:numId="7">
    <w:abstractNumId w:val="8"/>
  </w:num>
  <w:num w:numId="8">
    <w:abstractNumId w:val="1"/>
  </w:num>
  <w:num w:numId="9">
    <w:abstractNumId w:val="25"/>
  </w:num>
  <w:num w:numId="10">
    <w:abstractNumId w:val="12"/>
  </w:num>
  <w:num w:numId="11">
    <w:abstractNumId w:val="33"/>
  </w:num>
  <w:num w:numId="12">
    <w:abstractNumId w:val="15"/>
  </w:num>
  <w:num w:numId="13">
    <w:abstractNumId w:val="19"/>
  </w:num>
  <w:num w:numId="14">
    <w:abstractNumId w:val="24"/>
  </w:num>
  <w:num w:numId="15">
    <w:abstractNumId w:val="6"/>
  </w:num>
  <w:num w:numId="16">
    <w:abstractNumId w:val="14"/>
  </w:num>
  <w:num w:numId="17">
    <w:abstractNumId w:val="0"/>
  </w:num>
  <w:num w:numId="18">
    <w:abstractNumId w:val="18"/>
  </w:num>
  <w:num w:numId="19">
    <w:abstractNumId w:val="26"/>
  </w:num>
  <w:num w:numId="20">
    <w:abstractNumId w:val="17"/>
  </w:num>
  <w:num w:numId="21">
    <w:abstractNumId w:val="4"/>
  </w:num>
  <w:num w:numId="22">
    <w:abstractNumId w:val="2"/>
  </w:num>
  <w:num w:numId="23">
    <w:abstractNumId w:val="31"/>
  </w:num>
  <w:num w:numId="24">
    <w:abstractNumId w:val="22"/>
  </w:num>
  <w:num w:numId="25">
    <w:abstractNumId w:val="16"/>
  </w:num>
  <w:num w:numId="26">
    <w:abstractNumId w:val="27"/>
  </w:num>
  <w:num w:numId="27">
    <w:abstractNumId w:val="7"/>
  </w:num>
  <w:num w:numId="28">
    <w:abstractNumId w:val="9"/>
  </w:num>
  <w:num w:numId="29">
    <w:abstractNumId w:val="23"/>
  </w:num>
  <w:num w:numId="30">
    <w:abstractNumId w:val="29"/>
  </w:num>
  <w:num w:numId="31">
    <w:abstractNumId w:val="34"/>
  </w:num>
  <w:num w:numId="32">
    <w:abstractNumId w:val="3"/>
  </w:num>
  <w:num w:numId="33">
    <w:abstractNumId w:val="13"/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4434B"/>
    <w:rsid w:val="00041D14"/>
    <w:rsid w:val="00126CF8"/>
    <w:rsid w:val="00651D9A"/>
    <w:rsid w:val="0075054C"/>
    <w:rsid w:val="00842876"/>
    <w:rsid w:val="0084434B"/>
    <w:rsid w:val="0098264D"/>
    <w:rsid w:val="00B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9A"/>
  </w:style>
  <w:style w:type="paragraph" w:styleId="1">
    <w:name w:val="heading 1"/>
    <w:basedOn w:val="a"/>
    <w:link w:val="10"/>
    <w:uiPriority w:val="9"/>
    <w:qFormat/>
    <w:rsid w:val="0084434B"/>
    <w:pPr>
      <w:pBdr>
        <w:bottom w:val="single" w:sz="8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4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4434B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unhideWhenUsed/>
    <w:rsid w:val="0084434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3">
    <w:name w:val="toctoggle3"/>
    <w:basedOn w:val="a0"/>
    <w:rsid w:val="0084434B"/>
    <w:rPr>
      <w:sz w:val="23"/>
      <w:szCs w:val="23"/>
    </w:rPr>
  </w:style>
  <w:style w:type="character" w:customStyle="1" w:styleId="tocnumber">
    <w:name w:val="tocnumber"/>
    <w:basedOn w:val="a0"/>
    <w:rsid w:val="0084434B"/>
  </w:style>
  <w:style w:type="character" w:customStyle="1" w:styleId="toctext">
    <w:name w:val="toctext"/>
    <w:basedOn w:val="a0"/>
    <w:rsid w:val="0084434B"/>
  </w:style>
  <w:style w:type="character" w:customStyle="1" w:styleId="mw-headline">
    <w:name w:val="mw-headline"/>
    <w:basedOn w:val="a0"/>
    <w:rsid w:val="0084434B"/>
  </w:style>
  <w:style w:type="paragraph" w:styleId="a5">
    <w:name w:val="Balloon Text"/>
    <w:basedOn w:val="a"/>
    <w:link w:val="a6"/>
    <w:uiPriority w:val="99"/>
    <w:semiHidden/>
    <w:unhideWhenUsed/>
    <w:rsid w:val="0084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4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26CF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51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651D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51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57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341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1030498450">
                      <w:marLeft w:val="24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6330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3338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16554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925257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8062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2405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649751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2716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2184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06694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4223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3059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p.org.ru/spravochnik-organizatsij-okazy-vayushhih-pomoshh-lyudyam-s-osobennostyami-razvitiya." TargetMode="External"/><Relationship Id="rId13" Type="http://schemas.openxmlformats.org/officeDocument/2006/relationships/hyperlink" Target="https://outfund.ru/wp-content/uploads/2016/10/4_RK_previ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ism-frc.ru/companies" TargetMode="External"/><Relationship Id="rId12" Type="http://schemas.openxmlformats.org/officeDocument/2006/relationships/hyperlink" Target="https://contact-autism.ru/doc-o-rab-res-klass/chto-delat-esli-vyi-hotite-organizov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ism-frc.ru/ckeditor_assets/attachments/1714/sensor_full.pdf" TargetMode="External"/><Relationship Id="rId11" Type="http://schemas.openxmlformats.org/officeDocument/2006/relationships/hyperlink" Target="https://contact-autism.ru/category/273-55/" TargetMode="External"/><Relationship Id="rId5" Type="http://schemas.openxmlformats.org/officeDocument/2006/relationships/hyperlink" Target="https://autism-frc.ru/ckeditor_assets/attachments/1505/psihologo-pedagogicheskoe_soprovozhdenie_itog_2411201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utism-frc.ru/ckeditor_assets/attachments/1712/kdr_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ism-frc.ru/ckeditor_assets/attachments/1578/danilina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Марина</cp:lastModifiedBy>
  <cp:revision>2</cp:revision>
  <dcterms:created xsi:type="dcterms:W3CDTF">2020-11-07T12:59:00Z</dcterms:created>
  <dcterms:modified xsi:type="dcterms:W3CDTF">2020-11-07T12:59:00Z</dcterms:modified>
</cp:coreProperties>
</file>